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89C5" w14:textId="77777777" w:rsidR="00B45B73" w:rsidRPr="00253DB8" w:rsidRDefault="00B45B73" w:rsidP="00B45B73">
      <w:pPr>
        <w:pStyle w:val="Kop1"/>
        <w:numPr>
          <w:ilvl w:val="0"/>
          <w:numId w:val="0"/>
        </w:numPr>
      </w:pPr>
      <w:r w:rsidRPr="00253DB8">
        <w:t>Modelbeleidsregels eenmalige energietoeslag 2023</w:t>
      </w:r>
    </w:p>
    <w:p w14:paraId="61F000F6" w14:textId="77777777" w:rsidR="00B45B73" w:rsidRPr="00F43953" w:rsidRDefault="00B45B73" w:rsidP="00B45B73">
      <w:pPr>
        <w:rPr>
          <w:rFonts w:cstheme="minorHAnsi"/>
          <w:color w:val="FF0000"/>
        </w:rPr>
      </w:pPr>
      <w:r w:rsidRPr="00F43953">
        <w:rPr>
          <w:rFonts w:cstheme="minorHAnsi"/>
          <w:i/>
          <w:iCs/>
          <w:color w:val="FF0000"/>
        </w:rPr>
        <w:t>(In deze modelbeleidsregels wordt de landelijke richtlijn eenmalige energietoeslag 2023 gevolgd.)</w:t>
      </w:r>
    </w:p>
    <w:p w14:paraId="4F61D8A0" w14:textId="77777777" w:rsidR="00B45B73" w:rsidRPr="00F43953" w:rsidRDefault="00B45B73" w:rsidP="00B45B73">
      <w:pPr>
        <w:spacing w:after="160" w:line="259" w:lineRule="auto"/>
        <w:rPr>
          <w:color w:val="auto"/>
        </w:rPr>
      </w:pPr>
    </w:p>
    <w:p w14:paraId="77C0443E" w14:textId="77777777" w:rsidR="00B45B73" w:rsidRPr="00F43953" w:rsidRDefault="00B45B73" w:rsidP="00B45B73">
      <w:pPr>
        <w:spacing w:after="160" w:line="259" w:lineRule="auto"/>
        <w:rPr>
          <w:color w:val="auto"/>
        </w:rPr>
      </w:pPr>
      <w:r w:rsidRPr="00F43953">
        <w:rPr>
          <w:color w:val="auto"/>
        </w:rPr>
        <w:t>Het college van burgemeester en wethouders van de gemeente &lt;</w:t>
      </w:r>
      <w:r w:rsidRPr="00E14703">
        <w:rPr>
          <w:color w:val="FF0000"/>
        </w:rPr>
        <w:t>naam gemeente</w:t>
      </w:r>
      <w:r w:rsidRPr="00F43953">
        <w:rPr>
          <w:color w:val="auto"/>
        </w:rPr>
        <w:t>&gt;</w:t>
      </w:r>
    </w:p>
    <w:p w14:paraId="260701BA" w14:textId="77777777" w:rsidR="00B45B73" w:rsidRPr="00F43953" w:rsidRDefault="00B45B73" w:rsidP="00B45B73">
      <w:pPr>
        <w:spacing w:after="160" w:line="259" w:lineRule="auto"/>
        <w:rPr>
          <w:rFonts w:cstheme="minorHAnsi"/>
          <w:color w:val="auto"/>
        </w:rPr>
      </w:pPr>
      <w:r w:rsidRPr="00F43953">
        <w:rPr>
          <w:rFonts w:cstheme="minorHAnsi"/>
          <w:color w:val="auto"/>
        </w:rPr>
        <w:t>gelet op:</w:t>
      </w:r>
    </w:p>
    <w:p w14:paraId="75D9F224" w14:textId="77777777" w:rsidR="00B45B73" w:rsidRPr="00F43953" w:rsidRDefault="00B45B73" w:rsidP="00B45B73">
      <w:pPr>
        <w:numPr>
          <w:ilvl w:val="0"/>
          <w:numId w:val="2"/>
        </w:numPr>
        <w:spacing w:line="240" w:lineRule="auto"/>
        <w:ind w:left="284" w:hanging="284"/>
        <w:contextualSpacing/>
        <w:rPr>
          <w:rFonts w:cstheme="minorHAnsi"/>
          <w:color w:val="auto"/>
        </w:rPr>
      </w:pPr>
      <w:r w:rsidRPr="00F43953">
        <w:rPr>
          <w:rFonts w:cstheme="minorHAnsi"/>
          <w:color w:val="auto"/>
        </w:rPr>
        <w:t>titel 4.3 van de Algemene wet bestuursrecht;</w:t>
      </w:r>
    </w:p>
    <w:p w14:paraId="452B4A69" w14:textId="77777777" w:rsidR="00B45B73" w:rsidRPr="00F43953" w:rsidRDefault="00B45B73" w:rsidP="00B45B73">
      <w:pPr>
        <w:numPr>
          <w:ilvl w:val="0"/>
          <w:numId w:val="2"/>
        </w:numPr>
        <w:spacing w:line="240" w:lineRule="auto"/>
        <w:ind w:left="284" w:hanging="284"/>
        <w:contextualSpacing/>
        <w:rPr>
          <w:rFonts w:cstheme="minorHAnsi"/>
          <w:color w:val="auto"/>
        </w:rPr>
      </w:pPr>
      <w:r w:rsidRPr="00F43953">
        <w:rPr>
          <w:rFonts w:cstheme="minorHAnsi"/>
          <w:color w:val="auto"/>
        </w:rPr>
        <w:t>artikel 35 van de Participatiewet;</w:t>
      </w:r>
    </w:p>
    <w:p w14:paraId="28D27763" w14:textId="77777777" w:rsidR="00B45B73" w:rsidRPr="00F43953" w:rsidRDefault="00B45B73" w:rsidP="00B45B73">
      <w:pPr>
        <w:spacing w:after="160" w:line="259" w:lineRule="auto"/>
        <w:contextualSpacing/>
        <w:rPr>
          <w:rFonts w:cstheme="minorHAnsi"/>
          <w:color w:val="auto"/>
        </w:rPr>
      </w:pPr>
      <w:r w:rsidRPr="00F43953">
        <w:rPr>
          <w:rFonts w:cstheme="minorHAnsi"/>
          <w:color w:val="auto"/>
        </w:rPr>
        <w:br/>
        <w:t>overwegende dat:</w:t>
      </w:r>
    </w:p>
    <w:p w14:paraId="2D3AD141" w14:textId="77777777" w:rsidR="00B45B73" w:rsidRPr="00F43953" w:rsidRDefault="00B45B73" w:rsidP="00B45B73">
      <w:pPr>
        <w:numPr>
          <w:ilvl w:val="0"/>
          <w:numId w:val="2"/>
        </w:numPr>
        <w:spacing w:line="240" w:lineRule="auto"/>
        <w:ind w:left="284" w:hanging="284"/>
        <w:contextualSpacing/>
        <w:rPr>
          <w:rFonts w:cstheme="minorHAnsi"/>
          <w:color w:val="auto"/>
        </w:rPr>
      </w:pPr>
      <w:r w:rsidRPr="00F43953">
        <w:rPr>
          <w:rFonts w:cstheme="minorHAnsi"/>
          <w:color w:val="auto"/>
        </w:rPr>
        <w:t xml:space="preserve">het college het wenselijk vindt om aan te geven in welke situaties en onder welke voorwaarden huishoudens in aanmerking kunnen komen voor een </w:t>
      </w:r>
      <w:r w:rsidRPr="00F43953">
        <w:rPr>
          <w:rFonts w:cstheme="minorHAnsi"/>
          <w:bCs/>
          <w:iCs/>
          <w:color w:val="auto"/>
        </w:rPr>
        <w:t>eenmalige energietoeslag 2023</w:t>
      </w:r>
      <w:r w:rsidRPr="00F43953">
        <w:rPr>
          <w:rFonts w:cstheme="minorHAnsi"/>
          <w:bCs/>
          <w:color w:val="auto"/>
        </w:rPr>
        <w:t>;</w:t>
      </w:r>
    </w:p>
    <w:p w14:paraId="447A7E9C" w14:textId="77777777" w:rsidR="00B45B73" w:rsidRPr="00F43953" w:rsidRDefault="00B45B73" w:rsidP="00B45B73">
      <w:pPr>
        <w:numPr>
          <w:ilvl w:val="0"/>
          <w:numId w:val="2"/>
        </w:numPr>
        <w:spacing w:line="240" w:lineRule="auto"/>
        <w:ind w:left="284" w:hanging="284"/>
        <w:contextualSpacing/>
        <w:rPr>
          <w:rFonts w:cstheme="minorHAnsi"/>
          <w:color w:val="auto"/>
        </w:rPr>
      </w:pPr>
      <w:r w:rsidRPr="00F43953">
        <w:rPr>
          <w:rFonts w:cstheme="minorHAnsi"/>
          <w:color w:val="auto"/>
        </w:rPr>
        <w:t xml:space="preserve">het daarom wenselijk is voor dit doel aanvullende beleidsregels vast te stellen op de Beleidsregels bijzondere bijstand </w:t>
      </w:r>
      <w:r w:rsidRPr="00F43953">
        <w:rPr>
          <w:color w:val="auto"/>
        </w:rPr>
        <w:t>&lt;</w:t>
      </w:r>
      <w:r w:rsidRPr="00F43953">
        <w:rPr>
          <w:color w:val="FF0000"/>
        </w:rPr>
        <w:t>naam gemeente</w:t>
      </w:r>
      <w:r w:rsidRPr="00F43953">
        <w:rPr>
          <w:color w:val="auto"/>
        </w:rPr>
        <w:t>&gt;</w:t>
      </w:r>
      <w:r w:rsidRPr="00F43953">
        <w:rPr>
          <w:rFonts w:cstheme="minorHAnsi"/>
          <w:color w:val="auto"/>
        </w:rPr>
        <w:t>.</w:t>
      </w:r>
    </w:p>
    <w:p w14:paraId="2A57F1E7" w14:textId="77777777" w:rsidR="00B45B73" w:rsidRPr="00F43953" w:rsidRDefault="00B45B73" w:rsidP="00B45B73">
      <w:pPr>
        <w:rPr>
          <w:rFonts w:cstheme="minorHAnsi"/>
          <w:color w:val="auto"/>
        </w:rPr>
      </w:pPr>
    </w:p>
    <w:p w14:paraId="0AE7EC7C" w14:textId="77777777" w:rsidR="00B45B73" w:rsidRPr="00F43953" w:rsidRDefault="00B45B73" w:rsidP="00B45B73">
      <w:pPr>
        <w:rPr>
          <w:rFonts w:cstheme="minorHAnsi"/>
          <w:bCs/>
          <w:color w:val="auto"/>
        </w:rPr>
      </w:pPr>
      <w:r w:rsidRPr="00F43953">
        <w:rPr>
          <w:rFonts w:cstheme="minorHAnsi"/>
          <w:bCs/>
          <w:color w:val="auto"/>
        </w:rPr>
        <w:t xml:space="preserve">besluit vast te stellen de beleidsregels Eenmalige energietoeslag 2023 gemeente </w:t>
      </w:r>
      <w:r w:rsidRPr="00F43953">
        <w:rPr>
          <w:color w:val="auto"/>
        </w:rPr>
        <w:t>&lt;</w:t>
      </w:r>
      <w:r w:rsidRPr="00F43953">
        <w:rPr>
          <w:color w:val="FF0000"/>
        </w:rPr>
        <w:t>naam gemeente</w:t>
      </w:r>
      <w:r w:rsidRPr="00F43953">
        <w:rPr>
          <w:color w:val="auto"/>
        </w:rPr>
        <w:t>&gt;.</w:t>
      </w:r>
    </w:p>
    <w:p w14:paraId="7E68020C" w14:textId="77777777" w:rsidR="00B45B73" w:rsidRPr="00F43953" w:rsidRDefault="00B45B73" w:rsidP="00B45B73">
      <w:pPr>
        <w:rPr>
          <w:rFonts w:cstheme="minorHAnsi"/>
          <w:b/>
          <w:color w:val="auto"/>
        </w:rPr>
      </w:pPr>
    </w:p>
    <w:p w14:paraId="77237E9E" w14:textId="77777777" w:rsidR="00B45B73" w:rsidRPr="00F43953" w:rsidRDefault="00B45B73" w:rsidP="00B45B73">
      <w:pPr>
        <w:rPr>
          <w:rFonts w:cstheme="minorHAnsi"/>
          <w:b/>
          <w:color w:val="auto"/>
        </w:rPr>
      </w:pPr>
      <w:r w:rsidRPr="00F43953">
        <w:rPr>
          <w:rFonts w:cstheme="minorHAnsi"/>
          <w:b/>
          <w:color w:val="auto"/>
        </w:rPr>
        <w:t>Artikel 1: Begripsbepalingen</w:t>
      </w:r>
    </w:p>
    <w:p w14:paraId="27BD61C5" w14:textId="77777777" w:rsidR="00B45B73" w:rsidRPr="00F43953" w:rsidRDefault="00B45B73" w:rsidP="00B45B73">
      <w:pPr>
        <w:rPr>
          <w:rFonts w:cstheme="minorHAnsi"/>
          <w:color w:val="auto"/>
        </w:rPr>
      </w:pPr>
      <w:r w:rsidRPr="00F43953">
        <w:rPr>
          <w:rFonts w:cstheme="minorHAnsi"/>
          <w:color w:val="auto"/>
        </w:rPr>
        <w:t>In deze beleidsregels wordt verstaan onder:</w:t>
      </w:r>
    </w:p>
    <w:p w14:paraId="275C8B79" w14:textId="77777777" w:rsidR="00B45B73" w:rsidRPr="00F43953" w:rsidRDefault="00B45B73" w:rsidP="00B45B73">
      <w:pPr>
        <w:pStyle w:val="Lijstalinea"/>
        <w:numPr>
          <w:ilvl w:val="0"/>
          <w:numId w:val="3"/>
        </w:numPr>
        <w:spacing w:line="240" w:lineRule="auto"/>
        <w:rPr>
          <w:rFonts w:cstheme="minorHAnsi"/>
          <w:iCs/>
          <w:color w:val="auto"/>
        </w:rPr>
      </w:pPr>
      <w:r w:rsidRPr="00F43953">
        <w:rPr>
          <w:rFonts w:cstheme="minorHAnsi"/>
          <w:i/>
          <w:color w:val="auto"/>
        </w:rPr>
        <w:t>wet</w:t>
      </w:r>
      <w:r w:rsidRPr="00F43953">
        <w:rPr>
          <w:rFonts w:cstheme="minorHAnsi"/>
          <w:iCs/>
          <w:color w:val="auto"/>
        </w:rPr>
        <w:t>: Participatiewet;</w:t>
      </w:r>
    </w:p>
    <w:p w14:paraId="245F70AF" w14:textId="77777777" w:rsidR="00B45B73" w:rsidRPr="00F43953" w:rsidRDefault="00B45B73" w:rsidP="00B45B73">
      <w:pPr>
        <w:pStyle w:val="Lijstalinea"/>
        <w:numPr>
          <w:ilvl w:val="0"/>
          <w:numId w:val="3"/>
        </w:numPr>
        <w:spacing w:line="240" w:lineRule="auto"/>
        <w:rPr>
          <w:rFonts w:cstheme="minorHAnsi"/>
          <w:iCs/>
          <w:color w:val="auto"/>
        </w:rPr>
      </w:pPr>
      <w:r w:rsidRPr="00F43953">
        <w:rPr>
          <w:rFonts w:cstheme="minorHAnsi"/>
          <w:i/>
          <w:color w:val="auto"/>
        </w:rPr>
        <w:t>college</w:t>
      </w:r>
      <w:r w:rsidRPr="00F43953">
        <w:rPr>
          <w:rFonts w:cstheme="minorHAnsi"/>
          <w:iCs/>
          <w:color w:val="auto"/>
        </w:rPr>
        <w:t xml:space="preserve">: college van burgemeester en wethouders van de </w:t>
      </w:r>
      <w:r w:rsidRPr="00F43953">
        <w:rPr>
          <w:iCs/>
          <w:color w:val="auto"/>
        </w:rPr>
        <w:t>&lt;</w:t>
      </w:r>
      <w:r w:rsidRPr="00F43953">
        <w:rPr>
          <w:iCs/>
          <w:color w:val="FF0000"/>
        </w:rPr>
        <w:t>naam gemeente</w:t>
      </w:r>
      <w:r w:rsidRPr="00F43953">
        <w:rPr>
          <w:iCs/>
          <w:color w:val="auto"/>
        </w:rPr>
        <w:t>&gt;;</w:t>
      </w:r>
    </w:p>
    <w:p w14:paraId="7C72A73D" w14:textId="77777777" w:rsidR="00B45B73" w:rsidRPr="00F43953" w:rsidRDefault="00B45B73" w:rsidP="00B45B73">
      <w:pPr>
        <w:pStyle w:val="Lijstalinea"/>
        <w:numPr>
          <w:ilvl w:val="0"/>
          <w:numId w:val="3"/>
        </w:numPr>
        <w:spacing w:line="240" w:lineRule="auto"/>
        <w:rPr>
          <w:rFonts w:cstheme="minorHAnsi"/>
          <w:iCs/>
          <w:color w:val="auto"/>
        </w:rPr>
      </w:pPr>
      <w:r w:rsidRPr="00F43953">
        <w:rPr>
          <w:rFonts w:cstheme="minorHAnsi"/>
          <w:i/>
          <w:color w:val="auto"/>
        </w:rPr>
        <w:t>inkomen</w:t>
      </w:r>
      <w:r w:rsidRPr="00F43953">
        <w:rPr>
          <w:rFonts w:cstheme="minorHAnsi"/>
          <w:iCs/>
          <w:color w:val="auto"/>
        </w:rPr>
        <w:t>: totaal van het inkomen, bedoeld in artikel &lt;</w:t>
      </w:r>
      <w:r w:rsidRPr="00F43953">
        <w:rPr>
          <w:rFonts w:cstheme="minorHAnsi"/>
          <w:iCs/>
          <w:color w:val="FF0000"/>
        </w:rPr>
        <w:t>artikelnr. inkomensbegrip</w:t>
      </w:r>
      <w:r w:rsidRPr="00F43953">
        <w:rPr>
          <w:rFonts w:cstheme="minorHAnsi"/>
          <w:iCs/>
          <w:color w:val="auto"/>
        </w:rPr>
        <w:t xml:space="preserve">&gt; van de Beleidsregels bijzondere bijstand </w:t>
      </w:r>
      <w:r w:rsidRPr="00F43953">
        <w:rPr>
          <w:iCs/>
          <w:color w:val="auto"/>
        </w:rPr>
        <w:t>&lt;</w:t>
      </w:r>
      <w:r w:rsidRPr="00F43953">
        <w:rPr>
          <w:iCs/>
          <w:color w:val="FF0000"/>
        </w:rPr>
        <w:t>naam gemeente</w:t>
      </w:r>
      <w:r w:rsidRPr="00F43953">
        <w:rPr>
          <w:iCs/>
          <w:color w:val="auto"/>
        </w:rPr>
        <w:t>&gt;</w:t>
      </w:r>
      <w:r w:rsidRPr="00F43953">
        <w:rPr>
          <w:rFonts w:cstheme="minorHAnsi"/>
          <w:iCs/>
          <w:color w:val="auto"/>
        </w:rPr>
        <w:t>;</w:t>
      </w:r>
    </w:p>
    <w:p w14:paraId="5586BBCE" w14:textId="5F3DA88B" w:rsidR="00B45B73" w:rsidRPr="00F43953" w:rsidRDefault="00B45B73" w:rsidP="00B45B73">
      <w:pPr>
        <w:pStyle w:val="Lijstalinea"/>
        <w:widowControl w:val="0"/>
        <w:numPr>
          <w:ilvl w:val="0"/>
          <w:numId w:val="3"/>
        </w:numPr>
        <w:autoSpaceDE w:val="0"/>
        <w:autoSpaceDN w:val="0"/>
        <w:adjustRightInd w:val="0"/>
        <w:spacing w:line="240" w:lineRule="auto"/>
        <w:rPr>
          <w:rFonts w:cstheme="minorHAnsi"/>
          <w:iCs/>
          <w:color w:val="auto"/>
        </w:rPr>
      </w:pPr>
      <w:r w:rsidRPr="00F43953">
        <w:rPr>
          <w:rFonts w:cstheme="minorHAnsi"/>
          <w:i/>
          <w:color w:val="auto"/>
        </w:rPr>
        <w:t>peildatum</w:t>
      </w:r>
      <w:r w:rsidRPr="00F43953">
        <w:rPr>
          <w:rFonts w:cstheme="minorHAnsi"/>
          <w:iCs/>
          <w:color w:val="auto"/>
        </w:rPr>
        <w:t>: &lt;</w:t>
      </w:r>
      <w:r w:rsidRPr="00285E92">
        <w:rPr>
          <w:rFonts w:cstheme="minorHAnsi"/>
          <w:iCs/>
          <w:color w:val="FF0000"/>
        </w:rPr>
        <w:t>aanvraagdatum/vaste datum/eerste dag van de maand &lt;van/voorafgaand aan de&gt; aanvraagdatum</w:t>
      </w:r>
      <w:r w:rsidRPr="00F43953">
        <w:rPr>
          <w:rFonts w:cstheme="minorHAnsi"/>
          <w:iCs/>
          <w:color w:val="auto"/>
        </w:rPr>
        <w:t>&gt; &lt;</w:t>
      </w:r>
      <w:r w:rsidRPr="00285E92">
        <w:rPr>
          <w:rFonts w:cstheme="minorHAnsi"/>
          <w:iCs/>
          <w:color w:val="FF0000"/>
        </w:rPr>
        <w:t>of de datum waarop ambtshalve het recht wordt vastgesteld</w:t>
      </w:r>
      <w:r w:rsidRPr="00F43953">
        <w:rPr>
          <w:rFonts w:cstheme="minorHAnsi"/>
          <w:iCs/>
          <w:color w:val="auto"/>
        </w:rPr>
        <w:t>&gt;;</w:t>
      </w:r>
    </w:p>
    <w:p w14:paraId="2CDFB65D" w14:textId="77777777" w:rsidR="00B45B73" w:rsidRPr="00F43953" w:rsidRDefault="00B45B73" w:rsidP="00B45B73">
      <w:pPr>
        <w:pStyle w:val="Lijstalinea"/>
        <w:widowControl w:val="0"/>
        <w:numPr>
          <w:ilvl w:val="0"/>
          <w:numId w:val="3"/>
        </w:numPr>
        <w:autoSpaceDE w:val="0"/>
        <w:autoSpaceDN w:val="0"/>
        <w:adjustRightInd w:val="0"/>
        <w:spacing w:line="240" w:lineRule="auto"/>
        <w:rPr>
          <w:rFonts w:cstheme="minorHAnsi"/>
          <w:iCs/>
          <w:color w:val="auto"/>
        </w:rPr>
      </w:pPr>
      <w:r w:rsidRPr="00F43953">
        <w:rPr>
          <w:rFonts w:cstheme="minorHAnsi"/>
          <w:i/>
          <w:color w:val="auto"/>
        </w:rPr>
        <w:t>referteperiode</w:t>
      </w:r>
      <w:r w:rsidRPr="00F43953">
        <w:rPr>
          <w:rFonts w:cstheme="minorHAnsi"/>
          <w:iCs/>
          <w:color w:val="auto"/>
        </w:rPr>
        <w:t>: &lt;</w:t>
      </w:r>
      <w:r w:rsidRPr="003B0A33">
        <w:rPr>
          <w:rFonts w:cstheme="minorHAnsi"/>
          <w:iCs/>
          <w:color w:val="FF0000"/>
        </w:rPr>
        <w:t>de volledige kalendermaand &lt;voorafgaand aan/vanaf&gt; de peildatum/periode voorafgaand aan de peildatum</w:t>
      </w:r>
      <w:r w:rsidRPr="00F43953">
        <w:rPr>
          <w:rFonts w:cstheme="minorHAnsi"/>
          <w:iCs/>
          <w:color w:val="auto"/>
        </w:rPr>
        <w:t>&gt; bedoeld in artikel &lt;</w:t>
      </w:r>
      <w:r w:rsidRPr="003B0A33">
        <w:rPr>
          <w:rFonts w:cstheme="minorHAnsi"/>
          <w:iCs/>
          <w:color w:val="FF0000"/>
        </w:rPr>
        <w:t>artikelnr.  referteperiode</w:t>
      </w:r>
      <w:r w:rsidRPr="00F43953">
        <w:rPr>
          <w:rFonts w:cstheme="minorHAnsi"/>
          <w:iCs/>
          <w:color w:val="auto"/>
        </w:rPr>
        <w:t xml:space="preserve">&gt; van de Beleidsregels bijzondere bijstand </w:t>
      </w:r>
      <w:r w:rsidRPr="00F43953">
        <w:rPr>
          <w:iCs/>
          <w:color w:val="auto"/>
        </w:rPr>
        <w:t>&lt;</w:t>
      </w:r>
      <w:r w:rsidRPr="003B0A33">
        <w:rPr>
          <w:iCs/>
          <w:color w:val="FF0000"/>
        </w:rPr>
        <w:t>naam gemeente</w:t>
      </w:r>
      <w:r w:rsidRPr="00F43953">
        <w:rPr>
          <w:iCs/>
          <w:color w:val="auto"/>
        </w:rPr>
        <w:t>&gt;.</w:t>
      </w:r>
    </w:p>
    <w:p w14:paraId="1D63D02D" w14:textId="77777777" w:rsidR="00B45B73" w:rsidRPr="00F43953" w:rsidRDefault="00B45B73" w:rsidP="00B45B73">
      <w:pPr>
        <w:rPr>
          <w:rFonts w:cstheme="minorHAnsi"/>
          <w:i/>
          <w:color w:val="auto"/>
        </w:rPr>
      </w:pPr>
    </w:p>
    <w:p w14:paraId="1935FF47" w14:textId="77777777" w:rsidR="00B45B73" w:rsidRPr="00F43953" w:rsidRDefault="00B45B73" w:rsidP="00B45B73">
      <w:pPr>
        <w:rPr>
          <w:rFonts w:cstheme="minorHAnsi"/>
          <w:b/>
          <w:iCs/>
          <w:color w:val="auto"/>
        </w:rPr>
      </w:pPr>
      <w:r w:rsidRPr="00F43953">
        <w:rPr>
          <w:rFonts w:cstheme="minorHAnsi"/>
          <w:b/>
          <w:bCs/>
          <w:iCs/>
          <w:color w:val="auto"/>
        </w:rPr>
        <w:t xml:space="preserve">Artikel 2: Doelgroep </w:t>
      </w:r>
      <w:r w:rsidRPr="00F43953">
        <w:rPr>
          <w:rFonts w:cstheme="minorHAnsi"/>
          <w:b/>
          <w:iCs/>
          <w:color w:val="auto"/>
        </w:rPr>
        <w:t>eenmalige energietoeslag 2023</w:t>
      </w:r>
    </w:p>
    <w:p w14:paraId="478F11B9" w14:textId="77777777" w:rsidR="00B45B73" w:rsidRPr="00F43953" w:rsidRDefault="00B45B73" w:rsidP="00B45B73">
      <w:pPr>
        <w:pStyle w:val="Lijstalinea"/>
        <w:widowControl w:val="0"/>
        <w:numPr>
          <w:ilvl w:val="0"/>
          <w:numId w:val="4"/>
        </w:numPr>
        <w:autoSpaceDE w:val="0"/>
        <w:autoSpaceDN w:val="0"/>
        <w:adjustRightInd w:val="0"/>
        <w:spacing w:line="240" w:lineRule="auto"/>
        <w:rPr>
          <w:rFonts w:cstheme="minorHAnsi"/>
          <w:color w:val="auto"/>
        </w:rPr>
      </w:pPr>
      <w:r w:rsidRPr="00F43953">
        <w:rPr>
          <w:rFonts w:cstheme="minorHAnsi"/>
          <w:color w:val="auto"/>
        </w:rPr>
        <w:t xml:space="preserve">De </w:t>
      </w:r>
      <w:r w:rsidRPr="00F43953">
        <w:rPr>
          <w:rFonts w:cstheme="minorHAnsi"/>
          <w:bCs/>
          <w:iCs/>
          <w:color w:val="auto"/>
        </w:rPr>
        <w:t xml:space="preserve">eenmalige energietoeslag 2023 </w:t>
      </w:r>
      <w:r w:rsidRPr="00F43953">
        <w:rPr>
          <w:rFonts w:cstheme="minorHAnsi"/>
          <w:color w:val="auto"/>
        </w:rPr>
        <w:t>van € &lt;</w:t>
      </w:r>
      <w:r w:rsidRPr="003C748B">
        <w:rPr>
          <w:rFonts w:cstheme="minorHAnsi"/>
          <w:color w:val="FF0000"/>
        </w:rPr>
        <w:t>800/1300</w:t>
      </w:r>
      <w:r w:rsidRPr="00F43953">
        <w:rPr>
          <w:rFonts w:cstheme="minorHAnsi"/>
          <w:color w:val="auto"/>
        </w:rPr>
        <w:t xml:space="preserve">&gt; is bedoeld voor een huishouden met een laag inkomen en wordt ambtshalve of op aanvraag als bijzondere bijstand verleend. </w:t>
      </w:r>
    </w:p>
    <w:p w14:paraId="56A7B242" w14:textId="77777777" w:rsidR="00B45B73" w:rsidRPr="00F43953" w:rsidRDefault="00B45B73" w:rsidP="00B45B73">
      <w:pPr>
        <w:pStyle w:val="Lijstalinea"/>
        <w:widowControl w:val="0"/>
        <w:numPr>
          <w:ilvl w:val="0"/>
          <w:numId w:val="4"/>
        </w:numPr>
        <w:autoSpaceDE w:val="0"/>
        <w:autoSpaceDN w:val="0"/>
        <w:adjustRightInd w:val="0"/>
        <w:spacing w:line="240" w:lineRule="auto"/>
        <w:rPr>
          <w:rFonts w:cstheme="minorHAnsi"/>
          <w:color w:val="auto"/>
        </w:rPr>
      </w:pPr>
      <w:r w:rsidRPr="00F43953">
        <w:rPr>
          <w:rFonts w:cstheme="minorHAnsi"/>
          <w:color w:val="auto"/>
        </w:rPr>
        <w:t>Voor de toepassing van deze regeling wordt het vermogen niet in aanmerking genomen.</w:t>
      </w:r>
    </w:p>
    <w:p w14:paraId="7A6E75D3" w14:textId="77777777" w:rsidR="00B45B73" w:rsidRPr="00F43953" w:rsidRDefault="00B45B73" w:rsidP="00B45B73">
      <w:pPr>
        <w:pStyle w:val="Lijstalinea"/>
        <w:widowControl w:val="0"/>
        <w:numPr>
          <w:ilvl w:val="0"/>
          <w:numId w:val="4"/>
        </w:numPr>
        <w:autoSpaceDE w:val="0"/>
        <w:autoSpaceDN w:val="0"/>
        <w:adjustRightInd w:val="0"/>
        <w:spacing w:line="240" w:lineRule="auto"/>
        <w:rPr>
          <w:rFonts w:cstheme="minorHAnsi"/>
          <w:color w:val="auto"/>
        </w:rPr>
      </w:pPr>
      <w:r w:rsidRPr="00F43953">
        <w:rPr>
          <w:rFonts w:cstheme="minorHAnsi"/>
          <w:color w:val="auto"/>
        </w:rPr>
        <w:t>Een huishouden (alleenstaande of gezin) heeft een laag inkomen als gedurende de referteperiode het in aanmerking te nemen inkomen niet hoger is dan &lt;</w:t>
      </w:r>
      <w:r w:rsidRPr="003C748B">
        <w:rPr>
          <w:rFonts w:cstheme="minorHAnsi"/>
          <w:color w:val="FF0000"/>
        </w:rPr>
        <w:t>120</w:t>
      </w:r>
      <w:r w:rsidRPr="00F43953">
        <w:rPr>
          <w:rFonts w:cstheme="minorHAnsi"/>
          <w:color w:val="auto"/>
        </w:rPr>
        <w:t>&gt; % van de toepasselijke bijstandsnorm. &lt;</w:t>
      </w:r>
      <w:r w:rsidRPr="003C748B">
        <w:rPr>
          <w:rFonts w:cstheme="minorHAnsi"/>
          <w:color w:val="FF0000"/>
        </w:rPr>
        <w:t>Bij wisselende inkomsten wordt voor de bepaling van het inkomen uitgegaan van het gemiddelde inkomen over de referteperiode en de &lt;aantal&gt; daaraan voorafgaande kalendermaanden.</w:t>
      </w:r>
      <w:r w:rsidRPr="00F43953">
        <w:rPr>
          <w:rFonts w:cstheme="minorHAnsi"/>
          <w:color w:val="auto"/>
        </w:rPr>
        <w:t>&gt;</w:t>
      </w:r>
    </w:p>
    <w:p w14:paraId="7AAB1669" w14:textId="77777777" w:rsidR="00B45B73" w:rsidRPr="00F43953" w:rsidRDefault="00B45B73" w:rsidP="00B45B73">
      <w:pPr>
        <w:pStyle w:val="Lijstalinea"/>
        <w:widowControl w:val="0"/>
        <w:numPr>
          <w:ilvl w:val="0"/>
          <w:numId w:val="4"/>
        </w:numPr>
        <w:autoSpaceDE w:val="0"/>
        <w:autoSpaceDN w:val="0"/>
        <w:adjustRightInd w:val="0"/>
        <w:spacing w:line="240" w:lineRule="auto"/>
        <w:rPr>
          <w:rFonts w:cstheme="minorHAnsi"/>
          <w:color w:val="auto"/>
        </w:rPr>
      </w:pPr>
      <w:r w:rsidRPr="00F43953">
        <w:rPr>
          <w:rFonts w:cstheme="minorHAnsi"/>
          <w:color w:val="auto"/>
        </w:rPr>
        <w:t>Tot een huishouden wordt niet gerekend de persoon die op de peildatum:</w:t>
      </w:r>
    </w:p>
    <w:p w14:paraId="1087B69B" w14:textId="77777777" w:rsidR="00B45B73" w:rsidRPr="00C11760" w:rsidRDefault="00B45B73" w:rsidP="00B45B73">
      <w:pPr>
        <w:pStyle w:val="Lijstalinea"/>
        <w:widowControl w:val="0"/>
        <w:numPr>
          <w:ilvl w:val="1"/>
          <w:numId w:val="4"/>
        </w:numPr>
        <w:autoSpaceDE w:val="0"/>
        <w:autoSpaceDN w:val="0"/>
        <w:adjustRightInd w:val="0"/>
        <w:spacing w:line="240" w:lineRule="auto"/>
        <w:rPr>
          <w:rFonts w:cstheme="minorHAnsi"/>
          <w:color w:val="auto"/>
        </w:rPr>
      </w:pPr>
      <w:r w:rsidRPr="00C11760">
        <w:rPr>
          <w:rFonts w:cstheme="minorHAnsi"/>
          <w:color w:val="auto"/>
        </w:rPr>
        <w:t>in een inrichting verblijft als bedoeld in artikel 1 aanhef en onderdeel f van de wet, mits de inrichting voorziet in de energiekosten en deze energiekosten niet in rekening brengt bij de bewoners;</w:t>
      </w:r>
    </w:p>
    <w:p w14:paraId="4175008C" w14:textId="77777777" w:rsidR="00B45B73" w:rsidRPr="00C11760" w:rsidRDefault="00B45B73" w:rsidP="00B45B73">
      <w:pPr>
        <w:pStyle w:val="Lijstalinea"/>
        <w:widowControl w:val="0"/>
        <w:numPr>
          <w:ilvl w:val="1"/>
          <w:numId w:val="4"/>
        </w:numPr>
        <w:autoSpaceDE w:val="0"/>
        <w:autoSpaceDN w:val="0"/>
        <w:adjustRightInd w:val="0"/>
        <w:spacing w:line="240" w:lineRule="auto"/>
        <w:rPr>
          <w:rFonts w:cstheme="minorHAnsi"/>
          <w:color w:val="auto"/>
        </w:rPr>
      </w:pPr>
      <w:r w:rsidRPr="00C11760">
        <w:rPr>
          <w:rFonts w:cstheme="minorHAnsi"/>
          <w:color w:val="auto"/>
        </w:rPr>
        <w:t>&lt;</w:t>
      </w:r>
      <w:r w:rsidRPr="00C11760">
        <w:rPr>
          <w:rFonts w:cstheme="minorHAnsi"/>
          <w:color w:val="FF0000"/>
        </w:rPr>
        <w:t>variabel</w:t>
      </w:r>
      <w:r w:rsidRPr="00C11760">
        <w:rPr>
          <w:rFonts w:cstheme="minorHAnsi"/>
          <w:color w:val="auto"/>
        </w:rPr>
        <w:t xml:space="preserve">&gt; </w:t>
      </w:r>
    </w:p>
    <w:p w14:paraId="40A2C317" w14:textId="77777777" w:rsidR="00B45B73" w:rsidRPr="00F43953" w:rsidRDefault="00B45B73" w:rsidP="00B45B73">
      <w:pPr>
        <w:rPr>
          <w:rFonts w:cstheme="minorHAnsi"/>
          <w:bCs/>
          <w:color w:val="auto"/>
        </w:rPr>
      </w:pPr>
    </w:p>
    <w:p w14:paraId="3F232717" w14:textId="77777777" w:rsidR="00B45B73" w:rsidRPr="00F43953" w:rsidRDefault="00B45B73" w:rsidP="00B45B73">
      <w:pPr>
        <w:rPr>
          <w:rFonts w:cstheme="minorHAnsi"/>
          <w:b/>
          <w:color w:val="auto"/>
        </w:rPr>
      </w:pPr>
      <w:r w:rsidRPr="00F43953">
        <w:rPr>
          <w:rFonts w:cstheme="minorHAnsi"/>
          <w:b/>
          <w:color w:val="auto"/>
        </w:rPr>
        <w:t>Artikel 3: Ambtshalve toekenning</w:t>
      </w:r>
    </w:p>
    <w:p w14:paraId="429F801C" w14:textId="77777777" w:rsidR="00B45B73" w:rsidRPr="00F43953" w:rsidRDefault="00B45B73" w:rsidP="00B45B73">
      <w:pPr>
        <w:pStyle w:val="Lijstalinea"/>
        <w:numPr>
          <w:ilvl w:val="0"/>
          <w:numId w:val="5"/>
        </w:numPr>
        <w:spacing w:line="240" w:lineRule="auto"/>
        <w:rPr>
          <w:rFonts w:cstheme="minorHAnsi"/>
          <w:color w:val="auto"/>
        </w:rPr>
      </w:pPr>
      <w:bookmarkStart w:id="0" w:name="_Hlk527462541"/>
      <w:r w:rsidRPr="00F43953">
        <w:rPr>
          <w:rFonts w:cstheme="minorHAnsi"/>
          <w:color w:val="auto"/>
        </w:rPr>
        <w:t>Huishoudens die voldoen aan de doelgroepomschrijving van artikel 2, en:</w:t>
      </w:r>
    </w:p>
    <w:p w14:paraId="7C029B71" w14:textId="77777777" w:rsidR="00B45B73" w:rsidRPr="00F43953" w:rsidRDefault="00B45B73" w:rsidP="00B45B73">
      <w:pPr>
        <w:pStyle w:val="Lijstalinea"/>
        <w:numPr>
          <w:ilvl w:val="0"/>
          <w:numId w:val="9"/>
        </w:numPr>
        <w:spacing w:line="240" w:lineRule="auto"/>
        <w:rPr>
          <w:rFonts w:cstheme="minorHAnsi"/>
          <w:color w:val="auto"/>
        </w:rPr>
      </w:pPr>
      <w:r w:rsidRPr="00F43953">
        <w:rPr>
          <w:rFonts w:cstheme="minorHAnsi"/>
          <w:color w:val="auto"/>
        </w:rPr>
        <w:lastRenderedPageBreak/>
        <w:t>aan wie in 2022 of 2023 een energietoeslag 2022 is verstrekt; of</w:t>
      </w:r>
    </w:p>
    <w:p w14:paraId="0B124620" w14:textId="77777777" w:rsidR="00B45B73" w:rsidRPr="00F43953" w:rsidRDefault="00B45B73" w:rsidP="00B45B73">
      <w:pPr>
        <w:pStyle w:val="Lijstalinea"/>
        <w:numPr>
          <w:ilvl w:val="0"/>
          <w:numId w:val="9"/>
        </w:numPr>
        <w:spacing w:line="240" w:lineRule="auto"/>
        <w:rPr>
          <w:rFonts w:cstheme="minorHAnsi"/>
          <w:color w:val="auto"/>
        </w:rPr>
      </w:pPr>
      <w:r w:rsidRPr="00F43953">
        <w:rPr>
          <w:rFonts w:cstheme="minorHAnsi"/>
          <w:color w:val="auto"/>
        </w:rPr>
        <w:t xml:space="preserve">die een uitkering van de gemeente ontvangen; </w:t>
      </w:r>
      <w:r w:rsidRPr="00F43953">
        <w:rPr>
          <w:rFonts w:cstheme="minorHAnsi"/>
          <w:bCs/>
          <w:iCs/>
          <w:color w:val="auto"/>
        </w:rPr>
        <w:t xml:space="preserve">of </w:t>
      </w:r>
    </w:p>
    <w:p w14:paraId="5718E7B4" w14:textId="77777777" w:rsidR="00B45B73" w:rsidRPr="00F43953" w:rsidRDefault="00B45B73" w:rsidP="00B45B73">
      <w:pPr>
        <w:pStyle w:val="Lijstalinea"/>
        <w:numPr>
          <w:ilvl w:val="0"/>
          <w:numId w:val="9"/>
        </w:numPr>
        <w:spacing w:line="240" w:lineRule="auto"/>
        <w:rPr>
          <w:rFonts w:cstheme="minorHAnsi"/>
          <w:color w:val="auto"/>
        </w:rPr>
      </w:pPr>
      <w:r w:rsidRPr="00F43953">
        <w:rPr>
          <w:rFonts w:cstheme="minorHAnsi"/>
          <w:color w:val="auto"/>
        </w:rPr>
        <w:t>die algemene bijstand ontvangen van de Sociale Verzekeringsbank op grond van artikel 47a van de wet; of</w:t>
      </w:r>
    </w:p>
    <w:p w14:paraId="717DD96D" w14:textId="77777777" w:rsidR="00B45B73" w:rsidRPr="00F43953" w:rsidRDefault="00B45B73" w:rsidP="00B45B73">
      <w:pPr>
        <w:pStyle w:val="Lijstalinea"/>
        <w:numPr>
          <w:ilvl w:val="0"/>
          <w:numId w:val="9"/>
        </w:numPr>
        <w:spacing w:line="240" w:lineRule="auto"/>
        <w:rPr>
          <w:rFonts w:cstheme="minorHAnsi"/>
          <w:bCs/>
          <w:iCs/>
          <w:color w:val="auto"/>
        </w:rPr>
      </w:pPr>
      <w:r w:rsidRPr="00F43953">
        <w:rPr>
          <w:rFonts w:cstheme="minorHAnsi"/>
          <w:bCs/>
          <w:iCs/>
          <w:color w:val="auto"/>
        </w:rPr>
        <w:t>een uitkering ontvangen op grond van de IOAW en IOAZ; of</w:t>
      </w:r>
    </w:p>
    <w:p w14:paraId="040B202A" w14:textId="77777777" w:rsidR="00B45B73" w:rsidRPr="00F43953" w:rsidRDefault="00B45B73" w:rsidP="00B45B73">
      <w:pPr>
        <w:pStyle w:val="Lijstalinea"/>
        <w:numPr>
          <w:ilvl w:val="0"/>
          <w:numId w:val="9"/>
        </w:numPr>
        <w:spacing w:line="240" w:lineRule="auto"/>
        <w:rPr>
          <w:rFonts w:cstheme="minorHAnsi"/>
          <w:bCs/>
          <w:iCs/>
          <w:color w:val="auto"/>
        </w:rPr>
      </w:pPr>
      <w:r w:rsidRPr="00F43953">
        <w:rPr>
          <w:rFonts w:cstheme="minorHAnsi"/>
          <w:bCs/>
          <w:iCs/>
          <w:color w:val="auto"/>
        </w:rPr>
        <w:t>in aanmerking komen voor kwijtschelding van de gemeentelijke belastingen; &lt;</w:t>
      </w:r>
      <w:r w:rsidRPr="009E3158">
        <w:rPr>
          <w:rFonts w:cstheme="minorHAnsi"/>
          <w:bCs/>
          <w:iCs/>
          <w:color w:val="FF0000"/>
        </w:rPr>
        <w:t>of</w:t>
      </w:r>
      <w:r w:rsidRPr="00F43953">
        <w:rPr>
          <w:rFonts w:cstheme="minorHAnsi"/>
          <w:bCs/>
          <w:iCs/>
          <w:color w:val="auto"/>
        </w:rPr>
        <w:t>&gt;</w:t>
      </w:r>
    </w:p>
    <w:p w14:paraId="39DD9E96" w14:textId="77777777" w:rsidR="00B45B73" w:rsidRPr="00F43953" w:rsidRDefault="00B45B73" w:rsidP="00B45B73">
      <w:pPr>
        <w:pStyle w:val="Lijstalinea"/>
        <w:numPr>
          <w:ilvl w:val="0"/>
          <w:numId w:val="9"/>
        </w:numPr>
        <w:spacing w:line="240" w:lineRule="auto"/>
        <w:rPr>
          <w:rFonts w:cstheme="minorHAnsi"/>
          <w:bCs/>
          <w:iCs/>
          <w:color w:val="auto"/>
        </w:rPr>
      </w:pPr>
      <w:r w:rsidRPr="00F43953">
        <w:rPr>
          <w:rFonts w:cstheme="minorHAnsi"/>
          <w:bCs/>
          <w:iCs/>
          <w:color w:val="auto"/>
        </w:rPr>
        <w:t>&lt;</w:t>
      </w:r>
      <w:r w:rsidRPr="009E3158">
        <w:rPr>
          <w:rFonts w:cstheme="minorHAnsi"/>
          <w:bCs/>
          <w:iCs/>
          <w:color w:val="FF0000"/>
        </w:rPr>
        <w:t>variabel</w:t>
      </w:r>
      <w:r w:rsidRPr="00F43953">
        <w:rPr>
          <w:rFonts w:cstheme="minorHAnsi"/>
          <w:bCs/>
          <w:iCs/>
          <w:color w:val="auto"/>
        </w:rPr>
        <w:t>&gt;</w:t>
      </w:r>
    </w:p>
    <w:p w14:paraId="0619A43B" w14:textId="77777777" w:rsidR="00B45B73" w:rsidRPr="00C11760" w:rsidRDefault="00B45B73" w:rsidP="00B45B73">
      <w:pPr>
        <w:ind w:left="360"/>
        <w:rPr>
          <w:rFonts w:cstheme="minorHAnsi"/>
          <w:bCs/>
          <w:iCs/>
          <w:color w:val="auto"/>
        </w:rPr>
      </w:pPr>
      <w:r w:rsidRPr="00C11760">
        <w:rPr>
          <w:rFonts w:cstheme="minorHAnsi"/>
          <w:color w:val="auto"/>
        </w:rPr>
        <w:t xml:space="preserve">ontvangen de </w:t>
      </w:r>
      <w:r w:rsidRPr="00C11760">
        <w:rPr>
          <w:rFonts w:cstheme="minorHAnsi"/>
          <w:bCs/>
          <w:iCs/>
          <w:color w:val="auto"/>
        </w:rPr>
        <w:t>eenmalige energietoeslag 2023 ambtshalve uiterlijk op &lt;</w:t>
      </w:r>
      <w:r w:rsidRPr="00C11760">
        <w:rPr>
          <w:rFonts w:cstheme="minorHAnsi"/>
          <w:bCs/>
          <w:iCs/>
          <w:color w:val="FF0000"/>
        </w:rPr>
        <w:t>datum</w:t>
      </w:r>
      <w:r w:rsidRPr="00C11760">
        <w:rPr>
          <w:rFonts w:cstheme="minorHAnsi"/>
          <w:bCs/>
          <w:iCs/>
          <w:color w:val="auto"/>
        </w:rPr>
        <w:t xml:space="preserve">&gt;. </w:t>
      </w:r>
    </w:p>
    <w:p w14:paraId="20BE26B4" w14:textId="77777777" w:rsidR="00B45B73" w:rsidRPr="00C11760" w:rsidRDefault="00B45B73" w:rsidP="00B45B73">
      <w:pPr>
        <w:pStyle w:val="Lijstalinea"/>
        <w:numPr>
          <w:ilvl w:val="0"/>
          <w:numId w:val="5"/>
        </w:numPr>
        <w:spacing w:line="240" w:lineRule="auto"/>
        <w:rPr>
          <w:rFonts w:cstheme="minorHAnsi"/>
          <w:color w:val="auto"/>
        </w:rPr>
      </w:pPr>
      <w:r w:rsidRPr="00C11760">
        <w:rPr>
          <w:rFonts w:cstheme="minorHAnsi"/>
          <w:color w:val="auto"/>
        </w:rPr>
        <w:t>&lt;</w:t>
      </w:r>
      <w:r w:rsidRPr="00C11760">
        <w:rPr>
          <w:rFonts w:cstheme="minorHAnsi"/>
          <w:color w:val="FF0000"/>
        </w:rPr>
        <w:t>Tot de groep genoemd in het eerste lid onderdeel a worden niet gerekend studenten die in aanmerking komen voor studiefinanciering als bedoeld in artikel 3.1, eerste of tweede lid, van de Wet studiefinanciering 2000.</w:t>
      </w:r>
      <w:r w:rsidRPr="00C11760">
        <w:rPr>
          <w:rFonts w:cstheme="minorHAnsi"/>
          <w:color w:val="auto"/>
        </w:rPr>
        <w:t>&gt;</w:t>
      </w:r>
    </w:p>
    <w:p w14:paraId="39DF94DE" w14:textId="77777777" w:rsidR="00B45B73" w:rsidRPr="00F43953" w:rsidRDefault="00B45B73" w:rsidP="00B45B73">
      <w:pPr>
        <w:rPr>
          <w:rFonts w:cstheme="minorHAnsi"/>
          <w:bCs/>
          <w:iCs/>
          <w:color w:val="auto"/>
        </w:rPr>
      </w:pPr>
    </w:p>
    <w:p w14:paraId="515EDB72" w14:textId="77777777" w:rsidR="00B45B73" w:rsidRPr="00F43953" w:rsidRDefault="00B45B73" w:rsidP="00B45B73">
      <w:pPr>
        <w:rPr>
          <w:rFonts w:cstheme="minorHAnsi"/>
          <w:b/>
          <w:color w:val="auto"/>
        </w:rPr>
      </w:pPr>
      <w:r w:rsidRPr="00F43953">
        <w:rPr>
          <w:rFonts w:cstheme="minorHAnsi"/>
          <w:b/>
          <w:color w:val="auto"/>
        </w:rPr>
        <w:t>Artikel 4: Aanvraag</w:t>
      </w:r>
    </w:p>
    <w:p w14:paraId="3F15733D" w14:textId="77777777" w:rsidR="00B45B73" w:rsidRPr="00F43953" w:rsidRDefault="00B45B73" w:rsidP="00B45B73">
      <w:pPr>
        <w:numPr>
          <w:ilvl w:val="0"/>
          <w:numId w:val="7"/>
        </w:numPr>
        <w:spacing w:line="240" w:lineRule="auto"/>
        <w:rPr>
          <w:rFonts w:cstheme="minorHAnsi"/>
          <w:color w:val="auto"/>
        </w:rPr>
      </w:pPr>
      <w:r w:rsidRPr="00F43953">
        <w:rPr>
          <w:rFonts w:cstheme="minorHAnsi"/>
          <w:color w:val="auto"/>
        </w:rPr>
        <w:t>Huishoudens</w:t>
      </w:r>
      <w:r w:rsidRPr="00F43953">
        <w:rPr>
          <w:rFonts w:cstheme="minorHAnsi"/>
          <w:bCs/>
          <w:iCs/>
          <w:color w:val="auto"/>
        </w:rPr>
        <w:t xml:space="preserve"> die niet in aanmerking komen voor een ambtshalve toekenning van de energietoeslag 2023 kunnen vanaf &lt;datum&gt; een aanvraag indienen met gebruikmaking van het aanvraagformulier.</w:t>
      </w:r>
    </w:p>
    <w:p w14:paraId="34F2C84C" w14:textId="77777777" w:rsidR="00B45B73" w:rsidRPr="00F43953" w:rsidRDefault="00B45B73" w:rsidP="00B45B73">
      <w:pPr>
        <w:numPr>
          <w:ilvl w:val="0"/>
          <w:numId w:val="7"/>
        </w:numPr>
        <w:spacing w:line="240" w:lineRule="auto"/>
        <w:rPr>
          <w:rFonts w:cstheme="minorHAnsi"/>
          <w:color w:val="auto"/>
        </w:rPr>
      </w:pPr>
      <w:r w:rsidRPr="00F43953">
        <w:rPr>
          <w:rFonts w:cstheme="minorHAnsi"/>
          <w:color w:val="auto"/>
        </w:rPr>
        <w:t>De aanvraag voor de toeslag wordt digitaal ingediend via &lt;</w:t>
      </w:r>
      <w:r w:rsidRPr="009E3158">
        <w:rPr>
          <w:rFonts w:cstheme="minorHAnsi"/>
          <w:color w:val="FF0000"/>
        </w:rPr>
        <w:t>variabel</w:t>
      </w:r>
      <w:r w:rsidRPr="00F43953">
        <w:rPr>
          <w:rFonts w:cstheme="minorHAnsi"/>
          <w:color w:val="auto"/>
        </w:rPr>
        <w:t>&gt;. In afwijking van deze digitale aanvraag is een schriftelijke aanvraag mogelijk indien naar het oordeel van het college bijzondere omstandigheden in het individuele geval hiertoe aanleiding geven.</w:t>
      </w:r>
    </w:p>
    <w:bookmarkEnd w:id="0"/>
    <w:p w14:paraId="60FADCFB" w14:textId="77777777" w:rsidR="00B45B73" w:rsidRPr="00F43953" w:rsidRDefault="00B45B73" w:rsidP="00B45B73">
      <w:pPr>
        <w:pStyle w:val="Lijstalinea"/>
        <w:numPr>
          <w:ilvl w:val="0"/>
          <w:numId w:val="7"/>
        </w:numPr>
        <w:spacing w:line="240" w:lineRule="auto"/>
        <w:rPr>
          <w:rFonts w:cstheme="minorHAnsi"/>
          <w:color w:val="auto"/>
        </w:rPr>
      </w:pPr>
      <w:r w:rsidRPr="00F43953">
        <w:rPr>
          <w:rFonts w:cstheme="minorHAnsi"/>
          <w:color w:val="auto"/>
        </w:rPr>
        <w:t xml:space="preserve">Een aanvraag voor de </w:t>
      </w:r>
      <w:r w:rsidRPr="00F43953">
        <w:rPr>
          <w:rFonts w:cstheme="minorHAnsi"/>
          <w:bCs/>
          <w:iCs/>
          <w:color w:val="auto"/>
        </w:rPr>
        <w:t xml:space="preserve">eenmalige energietoeslag </w:t>
      </w:r>
      <w:r w:rsidRPr="00F43953">
        <w:rPr>
          <w:rFonts w:cstheme="minorHAnsi"/>
          <w:color w:val="auto"/>
        </w:rPr>
        <w:t xml:space="preserve">kan worden ingediend tot en met </w:t>
      </w:r>
      <w:r w:rsidRPr="00F43953">
        <w:rPr>
          <w:rFonts w:cstheme="minorHAnsi"/>
          <w:bCs/>
          <w:iCs/>
          <w:color w:val="auto"/>
        </w:rPr>
        <w:t>&lt;</w:t>
      </w:r>
      <w:r w:rsidRPr="009E3158">
        <w:rPr>
          <w:rFonts w:cstheme="minorHAnsi"/>
          <w:bCs/>
          <w:iCs/>
          <w:color w:val="FF0000"/>
        </w:rPr>
        <w:t>datum</w:t>
      </w:r>
      <w:r w:rsidRPr="00F43953">
        <w:rPr>
          <w:rFonts w:cstheme="minorHAnsi"/>
          <w:bCs/>
          <w:iCs/>
          <w:color w:val="auto"/>
        </w:rPr>
        <w:t>&gt; 2024</w:t>
      </w:r>
      <w:r w:rsidRPr="00F43953">
        <w:rPr>
          <w:rFonts w:cstheme="minorHAnsi"/>
          <w:color w:val="auto"/>
        </w:rPr>
        <w:t>.</w:t>
      </w:r>
    </w:p>
    <w:p w14:paraId="12FC6D11" w14:textId="77777777" w:rsidR="00B45B73" w:rsidRPr="00F43953" w:rsidRDefault="00B45B73" w:rsidP="00B45B73">
      <w:pPr>
        <w:rPr>
          <w:rFonts w:cstheme="minorHAnsi"/>
          <w:color w:val="auto"/>
        </w:rPr>
      </w:pPr>
    </w:p>
    <w:p w14:paraId="78F0DD85" w14:textId="77777777" w:rsidR="00B45B73" w:rsidRPr="00F43953" w:rsidRDefault="00B45B73" w:rsidP="00B45B73">
      <w:pPr>
        <w:rPr>
          <w:rFonts w:cstheme="minorHAnsi"/>
          <w:b/>
          <w:bCs/>
          <w:color w:val="auto"/>
        </w:rPr>
      </w:pPr>
      <w:r w:rsidRPr="00F43953">
        <w:rPr>
          <w:rFonts w:cstheme="minorHAnsi"/>
          <w:b/>
          <w:bCs/>
          <w:color w:val="auto"/>
        </w:rPr>
        <w:t xml:space="preserve">Artikel 5: </w:t>
      </w:r>
      <w:r w:rsidRPr="00F43953">
        <w:rPr>
          <w:rFonts w:cstheme="minorHAnsi"/>
          <w:b/>
          <w:color w:val="auto"/>
        </w:rPr>
        <w:t>Hardheidsclausule</w:t>
      </w:r>
    </w:p>
    <w:p w14:paraId="4B6F27EF" w14:textId="77777777" w:rsidR="00B45B73" w:rsidRPr="00F43953" w:rsidRDefault="00B45B73" w:rsidP="00B45B73">
      <w:pPr>
        <w:numPr>
          <w:ilvl w:val="0"/>
          <w:numId w:val="6"/>
        </w:numPr>
        <w:spacing w:line="240" w:lineRule="auto"/>
        <w:rPr>
          <w:rFonts w:cstheme="minorHAnsi"/>
          <w:color w:val="auto"/>
        </w:rPr>
      </w:pPr>
      <w:r w:rsidRPr="00F43953">
        <w:rPr>
          <w:rFonts w:cstheme="minorHAnsi"/>
          <w:color w:val="auto"/>
        </w:rPr>
        <w:t>Als de aanvrager niet in aanmerking komt voor een eenmalige energietoeslag kan het college, gelet op alle omstandigheden, in het individuele geval beoordelen of de aanvrager in afwijking van de beleidsregels alsnog in aanmerking komt voor een eenmalige energietoeslag, indien dringende redenen hiertoe noodzaken.</w:t>
      </w:r>
    </w:p>
    <w:p w14:paraId="025BD5F8" w14:textId="77777777" w:rsidR="00B45B73" w:rsidRPr="00F43953" w:rsidRDefault="00B45B73" w:rsidP="00B45B73">
      <w:pPr>
        <w:rPr>
          <w:rFonts w:cstheme="minorHAnsi"/>
          <w:color w:val="auto"/>
        </w:rPr>
      </w:pPr>
    </w:p>
    <w:p w14:paraId="182C2BEA" w14:textId="77777777" w:rsidR="00B45B73" w:rsidRPr="00F43953" w:rsidRDefault="00B45B73" w:rsidP="00B45B73">
      <w:pPr>
        <w:rPr>
          <w:rFonts w:cstheme="minorHAnsi"/>
          <w:b/>
          <w:color w:val="auto"/>
        </w:rPr>
      </w:pPr>
      <w:bookmarkStart w:id="1" w:name="id1-3-2-2-7"/>
      <w:bookmarkStart w:id="2" w:name="id1-3-2-2-7-1"/>
      <w:bookmarkStart w:id="3" w:name="id1-3-2-2-7-1-3"/>
      <w:bookmarkStart w:id="4" w:name="id1-3-2-2-8"/>
      <w:bookmarkStart w:id="5" w:name="id1-3-2-2-8-1"/>
      <w:bookmarkStart w:id="6" w:name="id1-3-2-2-8-1-3"/>
      <w:bookmarkStart w:id="7" w:name="id1-3-2-2-9-2"/>
      <w:bookmarkEnd w:id="1"/>
      <w:bookmarkEnd w:id="2"/>
      <w:bookmarkEnd w:id="3"/>
      <w:bookmarkEnd w:id="4"/>
      <w:bookmarkEnd w:id="5"/>
      <w:bookmarkEnd w:id="6"/>
      <w:bookmarkEnd w:id="7"/>
      <w:r w:rsidRPr="00F43953">
        <w:rPr>
          <w:rFonts w:cstheme="minorHAnsi"/>
          <w:b/>
          <w:color w:val="auto"/>
        </w:rPr>
        <w:t>Artikel 6. Inwerkingtreding en duur beleidsregels</w:t>
      </w:r>
    </w:p>
    <w:p w14:paraId="719D78EA" w14:textId="77777777" w:rsidR="00B45B73" w:rsidRPr="00F43953" w:rsidRDefault="00B45B73" w:rsidP="00B45B73">
      <w:pPr>
        <w:numPr>
          <w:ilvl w:val="0"/>
          <w:numId w:val="8"/>
        </w:numPr>
        <w:spacing w:line="240" w:lineRule="auto"/>
        <w:rPr>
          <w:rFonts w:cstheme="minorHAnsi"/>
          <w:color w:val="auto"/>
        </w:rPr>
      </w:pPr>
      <w:r w:rsidRPr="00F43953">
        <w:rPr>
          <w:rFonts w:cstheme="minorHAnsi"/>
          <w:color w:val="auto"/>
        </w:rPr>
        <w:t>Deze beleidsregels treden in werking met ingang van &lt;</w:t>
      </w:r>
      <w:r w:rsidRPr="009E3158">
        <w:rPr>
          <w:rFonts w:cstheme="minorHAnsi"/>
          <w:color w:val="FF0000"/>
        </w:rPr>
        <w:t>datum inwerkingtreding</w:t>
      </w:r>
      <w:r w:rsidRPr="00F43953">
        <w:rPr>
          <w:rFonts w:cstheme="minorHAnsi"/>
          <w:color w:val="auto"/>
        </w:rPr>
        <w:t xml:space="preserve">&gt;. </w:t>
      </w:r>
    </w:p>
    <w:p w14:paraId="41348FBC" w14:textId="77777777" w:rsidR="00B45B73" w:rsidRPr="00F43953" w:rsidRDefault="00B45B73" w:rsidP="00B45B73">
      <w:pPr>
        <w:numPr>
          <w:ilvl w:val="0"/>
          <w:numId w:val="8"/>
        </w:numPr>
        <w:spacing w:line="240" w:lineRule="auto"/>
        <w:rPr>
          <w:rFonts w:cstheme="minorHAnsi"/>
          <w:color w:val="auto"/>
        </w:rPr>
      </w:pPr>
      <w:r w:rsidRPr="00F43953">
        <w:rPr>
          <w:rFonts w:cstheme="minorHAnsi"/>
          <w:color w:val="auto"/>
        </w:rPr>
        <w:t>Deze beleidsregels vervallen op &lt;</w:t>
      </w:r>
      <w:r w:rsidRPr="009E3158">
        <w:rPr>
          <w:rFonts w:cstheme="minorHAnsi"/>
          <w:color w:val="FF0000"/>
        </w:rPr>
        <w:t>vervaldatum</w:t>
      </w:r>
      <w:r w:rsidRPr="00F43953">
        <w:rPr>
          <w:rFonts w:cstheme="minorHAnsi"/>
          <w:color w:val="auto"/>
        </w:rPr>
        <w:t>&gt;.</w:t>
      </w:r>
    </w:p>
    <w:p w14:paraId="187AFA56" w14:textId="77777777" w:rsidR="00B45B73" w:rsidRPr="00F43953" w:rsidRDefault="00B45B73" w:rsidP="00B45B73">
      <w:pPr>
        <w:rPr>
          <w:rFonts w:cstheme="minorHAnsi"/>
          <w:color w:val="auto"/>
        </w:rPr>
      </w:pPr>
    </w:p>
    <w:p w14:paraId="40E28351" w14:textId="77777777" w:rsidR="00B45B73" w:rsidRPr="00F43953" w:rsidRDefault="00B45B73" w:rsidP="00B45B73">
      <w:pPr>
        <w:rPr>
          <w:rFonts w:cstheme="minorHAnsi"/>
          <w:b/>
          <w:color w:val="auto"/>
        </w:rPr>
      </w:pPr>
      <w:r w:rsidRPr="00F43953">
        <w:rPr>
          <w:rFonts w:cstheme="minorHAnsi"/>
          <w:b/>
          <w:color w:val="auto"/>
        </w:rPr>
        <w:t>Artikel 7. Citeertitel</w:t>
      </w:r>
    </w:p>
    <w:p w14:paraId="4CD49E9B" w14:textId="77777777" w:rsidR="00B45B73" w:rsidRPr="00F43953" w:rsidRDefault="00B45B73" w:rsidP="00B45B73">
      <w:pPr>
        <w:rPr>
          <w:rFonts w:cstheme="minorHAnsi"/>
          <w:color w:val="auto"/>
        </w:rPr>
      </w:pPr>
      <w:r w:rsidRPr="00F43953">
        <w:rPr>
          <w:rFonts w:cstheme="minorHAnsi"/>
          <w:color w:val="auto"/>
        </w:rPr>
        <w:t xml:space="preserve">Deze beleidsregels worden aangehaald als: </w:t>
      </w:r>
    </w:p>
    <w:p w14:paraId="13D57488" w14:textId="77777777" w:rsidR="00B45B73" w:rsidRPr="00F43953" w:rsidRDefault="00B45B73" w:rsidP="00B45B73">
      <w:pPr>
        <w:rPr>
          <w:rFonts w:cstheme="minorHAnsi"/>
          <w:color w:val="auto"/>
        </w:rPr>
      </w:pPr>
      <w:r w:rsidRPr="00F43953">
        <w:rPr>
          <w:rFonts w:cstheme="minorHAnsi"/>
          <w:color w:val="auto"/>
        </w:rPr>
        <w:t xml:space="preserve">Beleidsregels Eenmalige energietoeslag gemeente </w:t>
      </w:r>
      <w:r w:rsidRPr="00F43953">
        <w:rPr>
          <w:rFonts w:cstheme="minorHAnsi"/>
          <w:bCs/>
          <w:iCs/>
          <w:color w:val="auto"/>
        </w:rPr>
        <w:t xml:space="preserve">2023 </w:t>
      </w:r>
      <w:r w:rsidRPr="00F43953">
        <w:rPr>
          <w:rFonts w:cstheme="minorHAnsi"/>
          <w:color w:val="auto"/>
        </w:rPr>
        <w:t>&lt;</w:t>
      </w:r>
      <w:r w:rsidRPr="009E3158">
        <w:rPr>
          <w:rFonts w:cstheme="minorHAnsi"/>
          <w:color w:val="FF0000"/>
        </w:rPr>
        <w:t>naam gemeente</w:t>
      </w:r>
      <w:r w:rsidRPr="00F43953">
        <w:rPr>
          <w:rFonts w:cstheme="minorHAnsi"/>
          <w:color w:val="auto"/>
        </w:rPr>
        <w:t xml:space="preserve">&gt;. </w:t>
      </w:r>
    </w:p>
    <w:p w14:paraId="7EE43F2C" w14:textId="77777777" w:rsidR="00B45B73" w:rsidRPr="00F43953" w:rsidRDefault="00B45B73" w:rsidP="00B45B73">
      <w:pPr>
        <w:rPr>
          <w:rFonts w:cstheme="minorHAnsi"/>
          <w:color w:val="auto"/>
        </w:rPr>
      </w:pPr>
    </w:p>
    <w:p w14:paraId="15587CEA" w14:textId="77777777" w:rsidR="00B45B73" w:rsidRPr="00F43953" w:rsidRDefault="00B45B73" w:rsidP="00B45B73">
      <w:pPr>
        <w:rPr>
          <w:rFonts w:cstheme="minorHAnsi"/>
          <w:color w:val="auto"/>
        </w:rPr>
      </w:pPr>
      <w:r w:rsidRPr="00F43953">
        <w:rPr>
          <w:rFonts w:cstheme="minorHAnsi"/>
          <w:color w:val="auto"/>
        </w:rPr>
        <w:t>Aldus vastgesteld op &lt;</w:t>
      </w:r>
      <w:r w:rsidRPr="009E3158">
        <w:rPr>
          <w:rFonts w:cstheme="minorHAnsi"/>
          <w:color w:val="FF0000"/>
        </w:rPr>
        <w:t>datum</w:t>
      </w:r>
      <w:r w:rsidRPr="00F43953">
        <w:rPr>
          <w:rFonts w:cstheme="minorHAnsi"/>
          <w:color w:val="auto"/>
        </w:rPr>
        <w:t>&gt;</w:t>
      </w:r>
    </w:p>
    <w:p w14:paraId="7EBCCF48" w14:textId="77777777" w:rsidR="00B45B73" w:rsidRPr="00F43953" w:rsidRDefault="00B45B73" w:rsidP="00B45B73">
      <w:pPr>
        <w:rPr>
          <w:rFonts w:cstheme="minorHAnsi"/>
          <w:color w:val="auto"/>
        </w:rPr>
      </w:pPr>
      <w:r w:rsidRPr="00F43953">
        <w:rPr>
          <w:rFonts w:cstheme="minorHAnsi"/>
          <w:color w:val="auto"/>
        </w:rPr>
        <w:t>Het college van burgemeester en wethouders,</w:t>
      </w:r>
    </w:p>
    <w:p w14:paraId="2C68F8CA" w14:textId="77777777" w:rsidR="00B45B73" w:rsidRPr="00F43953" w:rsidRDefault="00B45B73" w:rsidP="00B45B73">
      <w:pPr>
        <w:rPr>
          <w:rFonts w:cstheme="minorHAnsi"/>
          <w:color w:val="auto"/>
        </w:rPr>
      </w:pPr>
    </w:p>
    <w:p w14:paraId="521D2C22" w14:textId="77777777" w:rsidR="00B45B73" w:rsidRPr="00F43953" w:rsidRDefault="00B45B73" w:rsidP="00B45B73">
      <w:pPr>
        <w:rPr>
          <w:rFonts w:cstheme="minorHAnsi"/>
          <w:color w:val="auto"/>
        </w:rPr>
      </w:pPr>
    </w:p>
    <w:p w14:paraId="4432EA85" w14:textId="77777777" w:rsidR="00B45B73" w:rsidRPr="00F43953" w:rsidRDefault="00B45B73" w:rsidP="00B45B73">
      <w:pPr>
        <w:rPr>
          <w:rFonts w:cstheme="minorHAnsi"/>
          <w:b/>
          <w:bCs/>
          <w:i/>
          <w:iCs/>
          <w:color w:val="auto"/>
        </w:rPr>
      </w:pPr>
      <w:r w:rsidRPr="00F43953">
        <w:rPr>
          <w:rFonts w:cstheme="minorHAnsi"/>
          <w:b/>
          <w:bCs/>
          <w:i/>
          <w:iCs/>
          <w:color w:val="auto"/>
        </w:rPr>
        <w:t>Toelichting</w:t>
      </w:r>
    </w:p>
    <w:p w14:paraId="705BC5CF" w14:textId="77777777" w:rsidR="00B45B73" w:rsidRPr="00F43953" w:rsidRDefault="00B45B73" w:rsidP="00B45B73">
      <w:pPr>
        <w:rPr>
          <w:rFonts w:cstheme="minorHAnsi"/>
          <w:i/>
          <w:iCs/>
          <w:color w:val="auto"/>
        </w:rPr>
      </w:pPr>
      <w:r w:rsidRPr="00F43953">
        <w:rPr>
          <w:rFonts w:cstheme="minorHAnsi"/>
          <w:i/>
          <w:iCs/>
          <w:color w:val="auto"/>
        </w:rPr>
        <w:t xml:space="preserve">De beleidsregel eenmalige energietoeslag </w:t>
      </w:r>
      <w:r w:rsidRPr="00F43953">
        <w:rPr>
          <w:rFonts w:cstheme="minorHAnsi"/>
          <w:bCs/>
          <w:iCs/>
          <w:color w:val="auto"/>
        </w:rPr>
        <w:t xml:space="preserve">2023 </w:t>
      </w:r>
      <w:r w:rsidRPr="00F43953">
        <w:rPr>
          <w:rFonts w:cstheme="minorHAnsi"/>
          <w:i/>
          <w:iCs/>
          <w:color w:val="auto"/>
        </w:rPr>
        <w:t xml:space="preserve">staat niet op zich zelf, maar is gebaseerd op artikel 35 van de Participatiewet. Dit betekent dat wie niet aan de voorwaarden van de wet voldoet, bijvoorbeeld omdat die persoon op de peildatum geen rechthebbende is of omdat een uitsluitingsgrond geldt, geen aanspraak kan maken op de energietoeslag. Soms kan dat een hardheid inhouden. Daar voorziet artikel 5 in. </w:t>
      </w:r>
    </w:p>
    <w:p w14:paraId="0BC079B5" w14:textId="77777777" w:rsidR="00B45B73" w:rsidRPr="00F43953" w:rsidRDefault="00B45B73" w:rsidP="00B45B73">
      <w:pPr>
        <w:rPr>
          <w:rFonts w:cstheme="minorHAnsi"/>
          <w:i/>
          <w:iCs/>
          <w:color w:val="auto"/>
        </w:rPr>
      </w:pPr>
    </w:p>
    <w:p w14:paraId="7209D09E" w14:textId="77777777" w:rsidR="00B45B73" w:rsidRPr="00F43953" w:rsidRDefault="00B45B73" w:rsidP="00B45B73">
      <w:pPr>
        <w:rPr>
          <w:rFonts w:cstheme="minorHAnsi"/>
          <w:i/>
          <w:iCs/>
          <w:color w:val="auto"/>
        </w:rPr>
      </w:pPr>
      <w:r w:rsidRPr="00F43953">
        <w:rPr>
          <w:rFonts w:cstheme="minorHAnsi"/>
          <w:i/>
          <w:iCs/>
          <w:color w:val="auto"/>
        </w:rPr>
        <w:lastRenderedPageBreak/>
        <w:t xml:space="preserve">In artikel 2 wordt de doelgroep nader omschreven. Met vermogen wordt geen rekening gehouden. Voor het begrip ‘inkomen’ en ‘referteperiode’ is aansluiting gezocht bij het beleid dat daarvoor al in de gemeente geldt in de eigen beleidsregels bijzondere bijstand. Daar voorziet artikel 1 in. </w:t>
      </w:r>
    </w:p>
    <w:p w14:paraId="7D95429E" w14:textId="77777777" w:rsidR="00B45B73" w:rsidRPr="00F43953" w:rsidRDefault="00B45B73" w:rsidP="00B45B73">
      <w:pPr>
        <w:rPr>
          <w:rFonts w:cstheme="minorHAnsi"/>
          <w:i/>
          <w:iCs/>
          <w:color w:val="auto"/>
        </w:rPr>
      </w:pPr>
    </w:p>
    <w:p w14:paraId="6229A61A" w14:textId="77777777" w:rsidR="00B45B73" w:rsidRPr="00F43953" w:rsidRDefault="00B45B73" w:rsidP="00B45B73">
      <w:pPr>
        <w:rPr>
          <w:rFonts w:cstheme="minorHAnsi"/>
          <w:i/>
          <w:iCs/>
          <w:color w:val="auto"/>
        </w:rPr>
      </w:pPr>
      <w:r w:rsidRPr="00F43953">
        <w:rPr>
          <w:rFonts w:cstheme="minorHAnsi"/>
          <w:i/>
          <w:iCs/>
          <w:color w:val="auto"/>
        </w:rPr>
        <w:t>Een ambtshalve toekenning is mogelijk als vaststaat dat de persoon op de peildatum recht heeft. Dit kan worden aangenomen bij huishoudens die in aanmerking kwamen voor een energietoeslag 2022 en volgens de toets op inkomen door het Inlichtingbureau ook voor de energietoeslag 2023 in aanmerking komen, die algemene bijstand ontvangen of een uitkering IOAW of IOAZ. Daar kan de gemeente andere groepen aan toe voegen, bijvoorbeeld personen die periodiek bijzondere bijstand ontvangen of een bijdrage op grond van gemeentelijke minimaregeling. Of dat mogelijk is zal afhangen van de vraag of de aanwezige gegevens voldoende zijn om vast te stellen dat zij op voorhand ook zullen voldoen aan de doelgroepomschrijving van artikel 2 en andere voorwaarden uit de Participatiewet.</w:t>
      </w:r>
      <w:r w:rsidRPr="00F43953">
        <w:rPr>
          <w:rFonts w:cstheme="minorHAnsi"/>
          <w:i/>
          <w:iCs/>
          <w:color w:val="auto"/>
        </w:rPr>
        <w:br/>
      </w:r>
    </w:p>
    <w:p w14:paraId="010E0C58" w14:textId="72D61347" w:rsidR="002A7FDF" w:rsidRPr="00F43953" w:rsidRDefault="00B45B73" w:rsidP="00B45B73">
      <w:pPr>
        <w:rPr>
          <w:color w:val="auto"/>
        </w:rPr>
      </w:pPr>
      <w:r w:rsidRPr="00F43953">
        <w:rPr>
          <w:rFonts w:cstheme="minorHAnsi"/>
          <w:i/>
          <w:iCs/>
          <w:color w:val="auto"/>
        </w:rPr>
        <w:t>Er zijn situaties denkbaar waarbij de aanvrager op de peildatum weliswaar niet voldeed aan de voorwaarden voor de energietoeslag, maar de (enige) uitsluitingsgrond slechts van korte duur was. De gemeente kan overwegen om in dergelijke situaties een toets op hardheid van de voorgenomen afwijzing uit te voeren (zie artikel 5) en hier zo nodig ook beleidsuitgangspunten voor te formuleren. De hardheidsclausule artikel 16 van de Participatiewet voorziet hier niet in.</w:t>
      </w:r>
    </w:p>
    <w:sectPr w:rsidR="002A7FDF" w:rsidRPr="00F439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E6D4" w14:textId="77777777" w:rsidR="00A1761B" w:rsidRDefault="00A1761B" w:rsidP="00A1761B">
      <w:pPr>
        <w:spacing w:line="240" w:lineRule="auto"/>
      </w:pPr>
      <w:r>
        <w:separator/>
      </w:r>
    </w:p>
  </w:endnote>
  <w:endnote w:type="continuationSeparator" w:id="0">
    <w:p w14:paraId="598F2CDF" w14:textId="77777777" w:rsidR="00A1761B" w:rsidRDefault="00A1761B" w:rsidP="00A17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37C1" w14:textId="68E71B7C" w:rsidR="00A1761B" w:rsidRPr="009B4B4F" w:rsidRDefault="00932813" w:rsidP="00A1761B">
    <w:pPr>
      <w:pStyle w:val="Voettekst"/>
      <w:rPr>
        <w:sz w:val="18"/>
        <w:szCs w:val="18"/>
      </w:rPr>
    </w:pPr>
    <w:r w:rsidRPr="00372408">
      <w:rPr>
        <w:noProof/>
        <w:sz w:val="18"/>
        <w:szCs w:val="18"/>
        <w:lang w:eastAsia="nl-NL"/>
      </w:rPr>
      <w:drawing>
        <wp:inline distT="0" distB="0" distL="0" distR="0" wp14:anchorId="7C0FD7A4" wp14:editId="06D0B946">
          <wp:extent cx="381000" cy="350520"/>
          <wp:effectExtent l="19050" t="0" r="0" b="0"/>
          <wp:docPr id="2" name="Afbeelding 15" descr="Stimulansz blauw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imulansz blauw klein"/>
                  <pic:cNvPicPr>
                    <a:picLocks noChangeAspect="1" noChangeArrowheads="1"/>
                  </pic:cNvPicPr>
                </pic:nvPicPr>
                <pic:blipFill>
                  <a:blip r:embed="rId1"/>
                  <a:srcRect/>
                  <a:stretch>
                    <a:fillRect/>
                  </a:stretch>
                </pic:blipFill>
                <pic:spPr bwMode="auto">
                  <a:xfrm>
                    <a:off x="0" y="0"/>
                    <a:ext cx="381000" cy="350520"/>
                  </a:xfrm>
                  <a:prstGeom prst="rect">
                    <a:avLst/>
                  </a:prstGeom>
                  <a:noFill/>
                  <a:ln w="9525">
                    <a:noFill/>
                    <a:miter lim="800000"/>
                    <a:headEnd/>
                    <a:tailEnd/>
                  </a:ln>
                </pic:spPr>
              </pic:pic>
            </a:graphicData>
          </a:graphic>
        </wp:inline>
      </w:drawing>
    </w:r>
    <w:r>
      <w:rPr>
        <w:sz w:val="18"/>
        <w:szCs w:val="18"/>
      </w:rPr>
      <w:t>Modelbeleidsregels Energietoeslag 2023</w:t>
    </w:r>
    <w:r w:rsidRPr="00372408">
      <w:rPr>
        <w:sz w:val="18"/>
        <w:szCs w:val="18"/>
      </w:rPr>
      <w:tab/>
    </w:r>
    <w:r w:rsidRPr="00372408">
      <w:rPr>
        <w:rStyle w:val="Paginanummer"/>
        <w:sz w:val="18"/>
        <w:szCs w:val="18"/>
      </w:rPr>
      <w:fldChar w:fldCharType="begin"/>
    </w:r>
    <w:r w:rsidRPr="00372408">
      <w:rPr>
        <w:rStyle w:val="Paginanummer"/>
        <w:sz w:val="18"/>
        <w:szCs w:val="18"/>
      </w:rPr>
      <w:instrText xml:space="preserve"> PAGE </w:instrText>
    </w:r>
    <w:r w:rsidRPr="00372408">
      <w:rPr>
        <w:rStyle w:val="Paginanummer"/>
        <w:sz w:val="18"/>
        <w:szCs w:val="18"/>
      </w:rPr>
      <w:fldChar w:fldCharType="separate"/>
    </w:r>
    <w:r>
      <w:rPr>
        <w:rStyle w:val="Paginanummer"/>
        <w:sz w:val="18"/>
        <w:szCs w:val="18"/>
      </w:rPr>
      <w:t>2</w:t>
    </w:r>
    <w:r w:rsidRPr="00372408">
      <w:rPr>
        <w:rStyle w:val="Paginanummer"/>
        <w:sz w:val="18"/>
        <w:szCs w:val="18"/>
      </w:rPr>
      <w:fldChar w:fldCharType="end"/>
    </w:r>
    <w:r w:rsidRPr="00372408">
      <w:rPr>
        <w:sz w:val="18"/>
        <w:szCs w:val="18"/>
      </w:rPr>
      <w:tab/>
    </w:r>
    <w:r>
      <w:rPr>
        <w:sz w:val="18"/>
        <w:szCs w:val="18"/>
      </w:rPr>
      <w:t>Stimulansz –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3167" w14:textId="77777777" w:rsidR="00A1761B" w:rsidRDefault="00A1761B" w:rsidP="00A1761B">
      <w:pPr>
        <w:spacing w:line="240" w:lineRule="auto"/>
      </w:pPr>
      <w:r>
        <w:separator/>
      </w:r>
    </w:p>
  </w:footnote>
  <w:footnote w:type="continuationSeparator" w:id="0">
    <w:p w14:paraId="7BB70CC9" w14:textId="77777777" w:rsidR="00A1761B" w:rsidRDefault="00A1761B" w:rsidP="00A176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41"/>
    <w:multiLevelType w:val="hybridMultilevel"/>
    <w:tmpl w:val="97ECC5CA"/>
    <w:lvl w:ilvl="0" w:tplc="437C7DC6">
      <w:start w:val="1"/>
      <w:numFmt w:val="bullet"/>
      <w:lvlText w:val="-"/>
      <w:lvlJc w:val="left"/>
      <w:pPr>
        <w:ind w:left="4112" w:hanging="360"/>
      </w:pPr>
      <w:rPr>
        <w:rFonts w:ascii="Calibri" w:hAnsi="Calibri" w:hint="default"/>
      </w:rPr>
    </w:lvl>
    <w:lvl w:ilvl="1" w:tplc="04090003" w:tentative="1">
      <w:start w:val="1"/>
      <w:numFmt w:val="bullet"/>
      <w:lvlText w:val="o"/>
      <w:lvlJc w:val="left"/>
      <w:pPr>
        <w:ind w:left="3632" w:hanging="360"/>
      </w:pPr>
      <w:rPr>
        <w:rFonts w:ascii="Courier New" w:hAnsi="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1" w15:restartNumberingAfterBreak="0">
    <w:nsid w:val="3250754B"/>
    <w:multiLevelType w:val="hybridMultilevel"/>
    <w:tmpl w:val="43BE470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30D27D4"/>
    <w:multiLevelType w:val="hybridMultilevel"/>
    <w:tmpl w:val="5232C04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64176DF"/>
    <w:multiLevelType w:val="hybridMultilevel"/>
    <w:tmpl w:val="3530E414"/>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CBE1F55"/>
    <w:multiLevelType w:val="hybridMultilevel"/>
    <w:tmpl w:val="639CF10C"/>
    <w:lvl w:ilvl="0" w:tplc="53DEC8C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486572"/>
    <w:multiLevelType w:val="multilevel"/>
    <w:tmpl w:val="BAC82864"/>
    <w:lvl w:ilvl="0">
      <w:start w:val="1"/>
      <w:numFmt w:val="decimal"/>
      <w:pStyle w:val="Kop1"/>
      <w:lvlText w:val="%1"/>
      <w:lvlJc w:val="left"/>
      <w:pPr>
        <w:ind w:left="0" w:firstLine="0"/>
      </w:pPr>
      <w:rPr>
        <w:rFonts w:hint="default"/>
      </w:rPr>
    </w:lvl>
    <w:lvl w:ilvl="1">
      <w:start w:val="1"/>
      <w:numFmt w:val="decimal"/>
      <w:pStyle w:val="Kop2"/>
      <w:lvlText w:val="%1.%2"/>
      <w:lvlJc w:val="left"/>
      <w:pPr>
        <w:ind w:left="0" w:firstLine="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22D05E3"/>
    <w:multiLevelType w:val="hybridMultilevel"/>
    <w:tmpl w:val="E5CC6F16"/>
    <w:lvl w:ilvl="0" w:tplc="4142D2E4">
      <w:start w:val="1"/>
      <w:numFmt w:val="decimal"/>
      <w:lvlText w:val="%1."/>
      <w:lvlJc w:val="left"/>
      <w:pPr>
        <w:ind w:left="360" w:hanging="360"/>
      </w:pPr>
      <w:rPr>
        <w:rFonts w:asciiTheme="minorHAnsi" w:eastAsia="Times New Roman" w:hAnsiTheme="minorHAnsi" w:cstheme="minorHAns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249260F"/>
    <w:multiLevelType w:val="hybridMultilevel"/>
    <w:tmpl w:val="874E46B8"/>
    <w:lvl w:ilvl="0" w:tplc="B054F4D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CE23350"/>
    <w:multiLevelType w:val="hybridMultilevel"/>
    <w:tmpl w:val="60343834"/>
    <w:lvl w:ilvl="0" w:tplc="C41E4E7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0855211">
    <w:abstractNumId w:val="5"/>
  </w:num>
  <w:num w:numId="2" w16cid:durableId="902108381">
    <w:abstractNumId w:val="0"/>
  </w:num>
  <w:num w:numId="3" w16cid:durableId="376661039">
    <w:abstractNumId w:val="1"/>
  </w:num>
  <w:num w:numId="4" w16cid:durableId="785009264">
    <w:abstractNumId w:val="6"/>
  </w:num>
  <w:num w:numId="5" w16cid:durableId="1832331304">
    <w:abstractNumId w:val="2"/>
  </w:num>
  <w:num w:numId="6" w16cid:durableId="977876221">
    <w:abstractNumId w:val="4"/>
  </w:num>
  <w:num w:numId="7" w16cid:durableId="491795929">
    <w:abstractNumId w:val="7"/>
  </w:num>
  <w:num w:numId="8" w16cid:durableId="2037729890">
    <w:abstractNumId w:val="8"/>
  </w:num>
  <w:num w:numId="9" w16cid:durableId="1157454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73"/>
    <w:rsid w:val="00285E92"/>
    <w:rsid w:val="002A7FDF"/>
    <w:rsid w:val="003B0A33"/>
    <w:rsid w:val="003C748B"/>
    <w:rsid w:val="00646E94"/>
    <w:rsid w:val="00932813"/>
    <w:rsid w:val="009B4B4F"/>
    <w:rsid w:val="009E3158"/>
    <w:rsid w:val="00A1761B"/>
    <w:rsid w:val="00AC7BAF"/>
    <w:rsid w:val="00B45B73"/>
    <w:rsid w:val="00C11760"/>
    <w:rsid w:val="00E14703"/>
    <w:rsid w:val="00F43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6274"/>
  <w15:chartTrackingRefBased/>
  <w15:docId w15:val="{7FFBB31F-C4E3-47E2-89D6-8473021D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B73"/>
    <w:pPr>
      <w:spacing w:after="0" w:line="283" w:lineRule="auto"/>
    </w:pPr>
    <w:rPr>
      <w:color w:val="44546A" w:themeColor="text2"/>
      <w:kern w:val="0"/>
      <w14:ligatures w14:val="none"/>
    </w:rPr>
  </w:style>
  <w:style w:type="paragraph" w:styleId="Kop1">
    <w:name w:val="heading 1"/>
    <w:basedOn w:val="Standaard"/>
    <w:next w:val="Standaard"/>
    <w:link w:val="Kop1Char"/>
    <w:uiPriority w:val="9"/>
    <w:qFormat/>
    <w:rsid w:val="00B45B73"/>
    <w:pPr>
      <w:keepNext/>
      <w:keepLines/>
      <w:numPr>
        <w:numId w:val="1"/>
      </w:numPr>
      <w:spacing w:after="360"/>
      <w:outlineLvl w:val="0"/>
    </w:pPr>
    <w:rPr>
      <w:rFonts w:asciiTheme="majorHAnsi" w:eastAsiaTheme="majorEastAsia" w:hAnsiTheme="majorHAnsi" w:cstheme="majorBidi"/>
      <w:b/>
      <w:color w:val="4472C4" w:themeColor="accent1"/>
      <w:sz w:val="36"/>
      <w:szCs w:val="32"/>
    </w:rPr>
  </w:style>
  <w:style w:type="paragraph" w:styleId="Kop2">
    <w:name w:val="heading 2"/>
    <w:basedOn w:val="Standaard"/>
    <w:next w:val="Standaard"/>
    <w:link w:val="Kop2Char"/>
    <w:uiPriority w:val="9"/>
    <w:unhideWhenUsed/>
    <w:qFormat/>
    <w:rsid w:val="00B45B73"/>
    <w:pPr>
      <w:keepNext/>
      <w:keepLines/>
      <w:numPr>
        <w:ilvl w:val="1"/>
        <w:numId w:val="1"/>
      </w:numPr>
      <w:spacing w:before="120" w:after="120"/>
      <w:outlineLvl w:val="1"/>
    </w:pPr>
    <w:rPr>
      <w:rFonts w:asciiTheme="majorHAnsi" w:eastAsiaTheme="majorEastAsia" w:hAnsiTheme="majorHAnsi" w:cstheme="majorBidi"/>
      <w:b/>
      <w:color w:val="A5A5A5" w:themeColor="accent3"/>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B73"/>
    <w:rPr>
      <w:rFonts w:asciiTheme="majorHAnsi" w:eastAsiaTheme="majorEastAsia" w:hAnsiTheme="majorHAnsi" w:cstheme="majorBidi"/>
      <w:b/>
      <w:color w:val="4472C4" w:themeColor="accent1"/>
      <w:kern w:val="0"/>
      <w:sz w:val="36"/>
      <w:szCs w:val="32"/>
      <w14:ligatures w14:val="none"/>
    </w:rPr>
  </w:style>
  <w:style w:type="character" w:customStyle="1" w:styleId="Kop2Char">
    <w:name w:val="Kop 2 Char"/>
    <w:basedOn w:val="Standaardalinea-lettertype"/>
    <w:link w:val="Kop2"/>
    <w:uiPriority w:val="9"/>
    <w:rsid w:val="00B45B73"/>
    <w:rPr>
      <w:rFonts w:asciiTheme="majorHAnsi" w:eastAsiaTheme="majorEastAsia" w:hAnsiTheme="majorHAnsi" w:cstheme="majorBidi"/>
      <w:b/>
      <w:color w:val="A5A5A5" w:themeColor="accent3"/>
      <w:kern w:val="0"/>
      <w:sz w:val="28"/>
      <w:szCs w:val="26"/>
      <w14:ligatures w14:val="none"/>
    </w:rPr>
  </w:style>
  <w:style w:type="paragraph" w:styleId="Lijstalinea">
    <w:name w:val="List Paragraph"/>
    <w:basedOn w:val="Standaard"/>
    <w:uiPriority w:val="34"/>
    <w:qFormat/>
    <w:rsid w:val="00B45B73"/>
    <w:pPr>
      <w:contextualSpacing/>
    </w:pPr>
  </w:style>
  <w:style w:type="paragraph" w:styleId="Koptekst">
    <w:name w:val="header"/>
    <w:basedOn w:val="Standaard"/>
    <w:link w:val="KoptekstChar"/>
    <w:uiPriority w:val="99"/>
    <w:unhideWhenUsed/>
    <w:rsid w:val="00A1761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761B"/>
    <w:rPr>
      <w:color w:val="44546A" w:themeColor="text2"/>
      <w:kern w:val="0"/>
      <w14:ligatures w14:val="none"/>
    </w:rPr>
  </w:style>
  <w:style w:type="paragraph" w:styleId="Voettekst">
    <w:name w:val="footer"/>
    <w:basedOn w:val="Standaard"/>
    <w:link w:val="VoettekstChar"/>
    <w:unhideWhenUsed/>
    <w:rsid w:val="00A1761B"/>
    <w:pPr>
      <w:tabs>
        <w:tab w:val="center" w:pos="4536"/>
        <w:tab w:val="right" w:pos="9072"/>
      </w:tabs>
      <w:spacing w:line="240" w:lineRule="auto"/>
    </w:pPr>
  </w:style>
  <w:style w:type="character" w:customStyle="1" w:styleId="VoettekstChar">
    <w:name w:val="Voettekst Char"/>
    <w:basedOn w:val="Standaardalinea-lettertype"/>
    <w:link w:val="Voettekst"/>
    <w:rsid w:val="00A1761B"/>
    <w:rPr>
      <w:color w:val="44546A" w:themeColor="text2"/>
      <w:kern w:val="0"/>
      <w14:ligatures w14:val="none"/>
    </w:rPr>
  </w:style>
  <w:style w:type="character" w:styleId="Paginanummer">
    <w:name w:val="page number"/>
    <w:basedOn w:val="Standaardalinea-lettertype"/>
    <w:rsid w:val="0093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F5CA-B0FC-43EC-94A0-B7C905DC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986</Words>
  <Characters>5429</Characters>
  <Application>Microsoft Office Word</Application>
  <DocSecurity>0</DocSecurity>
  <Lines>45</Lines>
  <Paragraphs>12</Paragraphs>
  <ScaleCrop>false</ScaleCrop>
  <Company>Stichting Stimulansz</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Wildenburg  | Stimulansz</dc:creator>
  <cp:keywords/>
  <dc:description/>
  <cp:lastModifiedBy>Annemieke Wildenburg  | Stimulansz</cp:lastModifiedBy>
  <cp:revision>12</cp:revision>
  <dcterms:created xsi:type="dcterms:W3CDTF">2023-09-13T07:46:00Z</dcterms:created>
  <dcterms:modified xsi:type="dcterms:W3CDTF">2023-09-14T12:15:00Z</dcterms:modified>
</cp:coreProperties>
</file>